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81" w:rsidRPr="009D4781" w:rsidRDefault="009D4781" w:rsidP="009D47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478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62000" cy="933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781" w:rsidRPr="009D4781" w:rsidRDefault="009D4781" w:rsidP="009D47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4781" w:rsidRPr="009D4781" w:rsidRDefault="009D4781" w:rsidP="009D4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D4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9D4781" w:rsidRPr="009D4781" w:rsidRDefault="009D4781" w:rsidP="009D4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D4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9D4781" w:rsidRPr="009D4781" w:rsidRDefault="009D4781" w:rsidP="009D4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D4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ГОРОДА ЛОБНЯ</w:t>
      </w:r>
    </w:p>
    <w:p w:rsidR="009D4781" w:rsidRPr="009D4781" w:rsidRDefault="009D4781" w:rsidP="009D4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4781" w:rsidRPr="009D4781" w:rsidRDefault="009D4781" w:rsidP="009D4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D4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6D6DFA" w:rsidRPr="009D4781" w:rsidRDefault="006D6DFA" w:rsidP="006D6D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D4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ФЛАГЕ ГОРОД</w:t>
      </w:r>
      <w:r w:rsidR="00C00EA8" w:rsidRPr="009D4781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C</w:t>
      </w:r>
      <w:r w:rsidR="00C00EA8" w:rsidRPr="009D4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КОГО ОКРУГА</w:t>
      </w:r>
      <w:r w:rsidRPr="009D4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ЛОБНЯ</w:t>
      </w:r>
    </w:p>
    <w:p w:rsidR="006D6DFA" w:rsidRPr="009D4781" w:rsidRDefault="006D6DFA" w:rsidP="006D6D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4781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положением устанавливается описание, обоснование и порядок использования флага </w:t>
      </w:r>
      <w:r w:rsidR="00780F1A" w:rsidRPr="009D478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в качестве официального символа.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2100"/>
      <w:r w:rsidRPr="006D6DF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1. Общие положения</w:t>
      </w:r>
    </w:p>
    <w:bookmarkEnd w:id="1"/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2011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1.1.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D6DFA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явля</w:t>
      </w:r>
      <w:r w:rsidR="006D6DFA">
        <w:rPr>
          <w:rFonts w:ascii="Arial" w:eastAsia="Times New Roman" w:hAnsi="Arial" w:cs="Arial"/>
          <w:sz w:val="24"/>
          <w:szCs w:val="24"/>
          <w:lang w:eastAsia="ru-RU"/>
        </w:rPr>
        <w:t xml:space="preserve">ется официальным символом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6DFA">
        <w:rPr>
          <w:rFonts w:ascii="Arial" w:eastAsia="Times New Roman" w:hAnsi="Arial" w:cs="Arial"/>
          <w:sz w:val="24"/>
          <w:szCs w:val="24"/>
          <w:lang w:eastAsia="ru-RU"/>
        </w:rPr>
        <w:t>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2012"/>
      <w:bookmarkEnd w:id="2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1.2.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D6DFA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разработан на основе герба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D6DFA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и отражает исторические, культурные, социально-экономические, национальные и иные местные традиции.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2013"/>
      <w:bookmarkEnd w:id="3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1.3. Положение о флаге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D6DFA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хранится в установленном порядке на бумажных и электронных носителях и доступно для ознакомления всем заинтересованным лицам.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2014"/>
      <w:bookmarkEnd w:id="4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1.4.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D6DFA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подлежит государственной регистрации в порядке, установленном федеральным законодательством и законодательством Московской области.</w:t>
      </w:r>
    </w:p>
    <w:p w:rsidR="00E13469" w:rsidRPr="006D6DFA" w:rsidRDefault="00E13469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2200"/>
      <w:bookmarkEnd w:id="5"/>
    </w:p>
    <w:p w:rsidR="00B87763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2. Описание и обоснование символики флага </w:t>
      </w:r>
      <w:bookmarkEnd w:id="6"/>
      <w:r w:rsidR="00780F1A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</w:t>
      </w:r>
      <w:r w:rsidR="006D6DFA" w:rsidRPr="006D6D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Лобня</w:t>
      </w:r>
      <w:r w:rsidR="005F587E" w:rsidRPr="006D6DF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</w:p>
    <w:p w:rsidR="006D6DFA" w:rsidRPr="006D6DFA" w:rsidRDefault="006D6DFA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B87763" w:rsidRPr="00C5198D" w:rsidRDefault="00B87763" w:rsidP="00C51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bookmarkStart w:id="7" w:name="sub_2021"/>
      <w:r w:rsidRPr="00C5198D">
        <w:rPr>
          <w:rFonts w:ascii="Arial" w:eastAsia="Times New Roman" w:hAnsi="Arial" w:cs="Arial"/>
          <w:sz w:val="24"/>
          <w:szCs w:val="24"/>
          <w:lang w:eastAsia="ru-RU"/>
        </w:rPr>
        <w:t xml:space="preserve">2.1. Описание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105B7B" w:rsidRPr="00C5198D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C5198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05B7B" w:rsidRPr="00A64543" w:rsidRDefault="00C5198D" w:rsidP="00C51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bookmarkStart w:id="8" w:name="sub_2024"/>
      <w:bookmarkEnd w:id="7"/>
      <w:r w:rsidRPr="00A6454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«</w:t>
      </w:r>
      <w:r w:rsidR="009D6CB2" w:rsidRPr="00A6454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</w:t>
      </w:r>
      <w:r w:rsidR="00105B7B" w:rsidRPr="00A6454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рямоугольное полотнище с отношением ширины к длине 2:3, </w:t>
      </w:r>
      <w:r w:rsidR="009D6CB2" w:rsidRPr="00A6454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состоящее из двух равновеликих вертикальных полос: голубого (у древка) и красного цветов, в центре которого – летящая наискось вниз к древку чайка с распростёртыми в стороны крыльями, ниже которой – нитевидная чешуевидная не доходящая до краев полотнища полоса </w:t>
      </w:r>
      <w:proofErr w:type="gramStart"/>
      <w:r w:rsidR="009D6CB2" w:rsidRPr="00A6454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белого</w:t>
      </w:r>
      <w:proofErr w:type="gramEnd"/>
      <w:r w:rsidR="009D6CB2" w:rsidRPr="00A6454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цвета.»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2.2. Обоснование символики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4C04" w:rsidRPr="006D6DFA">
        <w:rPr>
          <w:rFonts w:ascii="Arial" w:eastAsia="Times New Roman" w:hAnsi="Arial" w:cs="Arial"/>
          <w:sz w:val="24"/>
          <w:szCs w:val="24"/>
          <w:lang w:eastAsia="ru-RU"/>
        </w:rPr>
        <w:t>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F587E" w:rsidRPr="006D6DFA" w:rsidRDefault="00603722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Композиция флага </w:t>
      </w:r>
      <w:r w:rsidR="00780F1A">
        <w:rPr>
          <w:rFonts w:ascii="Arial" w:eastAsia="Calibri" w:hAnsi="Arial" w:cs="Arial"/>
          <w:sz w:val="24"/>
          <w:szCs w:val="24"/>
        </w:rPr>
        <w:t>городского округа</w:t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 Лобн</w:t>
      </w:r>
      <w:r w:rsidR="00C5198D">
        <w:rPr>
          <w:rFonts w:ascii="Arial" w:eastAsia="Calibri" w:hAnsi="Arial" w:cs="Arial"/>
          <w:sz w:val="24"/>
          <w:szCs w:val="24"/>
        </w:rPr>
        <w:t>я</w:t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 отражает исторические и социально-экономических особенности. Город вырос из посёлка, возникшего в 1902 году при железнодорожной станции. Рассечение щита на лазурь и червлень аллегорически показывает железную дорогу, делящую город на две части.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Вместе с тем, рассечение щита и красная его часть говорят о героическом прошлом </w:t>
      </w:r>
      <w:r w:rsidR="00780F1A">
        <w:rPr>
          <w:rFonts w:ascii="Arial" w:eastAsia="Calibri" w:hAnsi="Arial" w:cs="Arial"/>
          <w:sz w:val="24"/>
          <w:szCs w:val="24"/>
        </w:rPr>
        <w:t>городского округа</w:t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 Лобн</w:t>
      </w:r>
      <w:r>
        <w:rPr>
          <w:rFonts w:ascii="Arial" w:eastAsia="Calibri" w:hAnsi="Arial" w:cs="Arial"/>
          <w:sz w:val="24"/>
          <w:szCs w:val="24"/>
        </w:rPr>
        <w:t>я</w:t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: в Великую Отечественную войну в ноябре-декабре1941года по территории современного </w:t>
      </w:r>
      <w:r w:rsidR="00780F1A">
        <w:rPr>
          <w:rFonts w:ascii="Arial" w:eastAsia="Calibri" w:hAnsi="Arial" w:cs="Arial"/>
          <w:sz w:val="24"/>
          <w:szCs w:val="24"/>
        </w:rPr>
        <w:t>городского округа</w:t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 проходил рубеж обороны Москвы.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5F587E" w:rsidRPr="006D6DFA">
        <w:rPr>
          <w:rFonts w:ascii="Arial" w:eastAsia="Calibri" w:hAnsi="Arial" w:cs="Arial"/>
          <w:sz w:val="24"/>
          <w:szCs w:val="24"/>
        </w:rPr>
        <w:t>Красный цвет символизирует труд, жизнеутверждающую силу, мужество, праздник, красоту.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5F587E" w:rsidRPr="006D6DFA">
        <w:rPr>
          <w:rFonts w:ascii="Arial" w:eastAsia="Calibri" w:hAnsi="Arial" w:cs="Arial"/>
          <w:sz w:val="24"/>
          <w:szCs w:val="24"/>
        </w:rPr>
        <w:t>Синяя часть щита аллегорически показывает мирную жизнь, и, вместе с тем, бескрайние просторы воздушного океана.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ab/>
      </w:r>
      <w:r w:rsidR="005F587E" w:rsidRPr="006D6DFA">
        <w:rPr>
          <w:rFonts w:ascii="Arial" w:eastAsia="Calibri" w:hAnsi="Arial" w:cs="Arial"/>
          <w:sz w:val="24"/>
          <w:szCs w:val="24"/>
        </w:rPr>
        <w:t>Синий цвет соответствует небу, воздуху и символизирует красоту, истину, честь и добродетели.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Парящая чайка и чешуйчато изогнутая нить аллегорически символизируют уникальный памятник природы </w:t>
      </w:r>
      <w:r w:rsidR="00780F1A">
        <w:rPr>
          <w:rFonts w:ascii="Arial" w:eastAsia="Calibri" w:hAnsi="Arial" w:cs="Arial"/>
          <w:sz w:val="24"/>
          <w:szCs w:val="24"/>
        </w:rPr>
        <w:t>городского округа</w:t>
      </w:r>
      <w:r w:rsidR="005F587E" w:rsidRPr="006D6DFA">
        <w:rPr>
          <w:rFonts w:ascii="Arial" w:eastAsia="Calibri" w:hAnsi="Arial" w:cs="Arial"/>
          <w:sz w:val="24"/>
          <w:szCs w:val="24"/>
        </w:rPr>
        <w:t xml:space="preserve"> - озеро Киово.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5F587E" w:rsidRPr="006D6DFA">
        <w:rPr>
          <w:rFonts w:ascii="Arial" w:eastAsia="Calibri" w:hAnsi="Arial" w:cs="Arial"/>
          <w:sz w:val="24"/>
          <w:szCs w:val="24"/>
        </w:rPr>
        <w:t>Белый цвет - символ совершенства, благородства, чистоты, веры, мира.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5F587E" w:rsidRPr="006D6DFA">
        <w:rPr>
          <w:rFonts w:ascii="Arial" w:eastAsia="Calibri" w:hAnsi="Arial" w:cs="Arial"/>
          <w:sz w:val="24"/>
          <w:szCs w:val="24"/>
        </w:rPr>
        <w:t>Желтый цвет - символ высшей ценности, величия, прочности, силы, великодушия.</w:t>
      </w:r>
    </w:p>
    <w:p w:rsidR="00B87763" w:rsidRPr="006D6DFA" w:rsidRDefault="00C5198D" w:rsidP="006D6D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2023"/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87763" w:rsidRPr="006D6DFA">
        <w:rPr>
          <w:rFonts w:ascii="Arial" w:eastAsia="Times New Roman" w:hAnsi="Arial" w:cs="Arial"/>
          <w:sz w:val="24"/>
          <w:szCs w:val="24"/>
          <w:lang w:eastAsia="ru-RU"/>
        </w:rPr>
        <w:t>2.3. Авторская группа: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87763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- идея флага: </w:t>
      </w:r>
      <w:r w:rsidR="005F587E" w:rsidRPr="006D6DFA">
        <w:rPr>
          <w:rFonts w:ascii="Arial" w:eastAsia="Calibri" w:hAnsi="Arial" w:cs="Arial"/>
          <w:sz w:val="24"/>
          <w:szCs w:val="24"/>
        </w:rPr>
        <w:t>Иван Нагорный (Лобня); Владимир Коробков (Лобня), Константин Мочёнов (Химки);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- </w:t>
      </w:r>
      <w:r w:rsidR="005F587E" w:rsidRPr="006D6DFA">
        <w:rPr>
          <w:rFonts w:ascii="Arial" w:eastAsia="Calibri" w:hAnsi="Arial" w:cs="Arial"/>
          <w:sz w:val="24"/>
          <w:szCs w:val="24"/>
        </w:rPr>
        <w:t>обоснование символики: Галина Туник (Москва);</w:t>
      </w:r>
    </w:p>
    <w:p w:rsidR="005F587E" w:rsidRPr="006D6DFA" w:rsidRDefault="00C5198D" w:rsidP="006D6D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- </w:t>
      </w:r>
      <w:r w:rsidR="005F587E" w:rsidRPr="006D6DFA">
        <w:rPr>
          <w:rFonts w:ascii="Arial" w:eastAsia="Calibri" w:hAnsi="Arial" w:cs="Arial"/>
          <w:sz w:val="24"/>
          <w:szCs w:val="24"/>
        </w:rPr>
        <w:t>компьютерный дизайн: Юрий Коржик (Воронеж).</w:t>
      </w:r>
    </w:p>
    <w:bookmarkEnd w:id="9"/>
    <w:p w:rsidR="00B87763" w:rsidRPr="006D6DFA" w:rsidRDefault="00B87763" w:rsidP="006D6DF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2.4. Рисунок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C5198D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приводится в приложении к настоящему Положению, являющемся неотъемлемой частью настоящего Положения.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10" w:name="sub_2300"/>
      <w:bookmarkEnd w:id="8"/>
    </w:p>
    <w:p w:rsidR="00B87763" w:rsidRPr="00C5198D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3. Порядок </w:t>
      </w:r>
      <w:r w:rsidRPr="00C5198D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воспроизведения и размещения флага </w:t>
      </w:r>
      <w:bookmarkEnd w:id="10"/>
      <w:r w:rsidR="00780F1A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</w:t>
      </w:r>
      <w:r w:rsidR="00C5198D" w:rsidRPr="00C519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Лобня</w:t>
      </w:r>
    </w:p>
    <w:p w:rsidR="00C5198D" w:rsidRPr="00C5198D" w:rsidRDefault="00C5198D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_2031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3.1. Воспроизведение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C5198D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независимо от его размеров и техники исполнения, должно точно соответствовать описанию, приведенному в </w:t>
      </w:r>
      <w:hyperlink w:anchor="sub_2021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пункте 2.1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sub_2032"/>
      <w:bookmarkEnd w:id="11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3.2. Порядок размещения Государственного флага Российской Федерации, флага Московской области,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C5198D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и иных флагов производится в соответствии с федеральным законодательством и законодательством Московской области, регулирующими правоотношения в сфере геральдического обеспечения.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_2033"/>
      <w:bookmarkEnd w:id="12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3.3. При одновременном размещении флага Московской области и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C5198D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C5198D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C5198D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располагается правее (расположение флагов 1 - 2).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sub_2034"/>
      <w:bookmarkEnd w:id="13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3.4. При одновременном размещении четного числа флагов (более двух) соблюдается следующий порядок: 9 - 7 - 5 - 3 - 1 - 2 - 4 - 6 - 8 - 10, где 1 - Государственный флаг Российской Федерации, 2 - флаг Московской области, 3 -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C5198D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. Далее равномерно располагаются флаги иных муниципальных образований, общественных объединений, предприятий, учреждений или организаций.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sub_2035"/>
      <w:bookmarkEnd w:id="14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3.5. При одновременном размещении Государственного флага Российской Федерации, флага Московской области и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Государственный флаг Российской Федерации размещается в центре. Слева от Государственного флага Российской Федерации располагается флаг Московской области, справа от Государственного флага Российской Федерации располагается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(размещение флагов: 2 - 1 - 3).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sub_2036"/>
      <w:bookmarkEnd w:id="15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3.6. При одновременном размещении нечетного числа флагов (более трех) соблюдается следующий порядок: 10 - 8 - 6 - 4 - 2 - 1 - 3 - 5 - 7 - 9 - 11, где 1 - Государственный флаг Российской Федерации, 2 - флаг Московской области, 3 -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Далее равномерно располагаются флаги иных муниципальных образований, общественных объединений, предприятий, учреждений или организаций.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sub_2037"/>
      <w:bookmarkEnd w:id="16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3.7. Расположение флагов, установленное в пунктах </w:t>
      </w:r>
      <w:hyperlink w:anchor="sub_2033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3.3 - 3.6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указано "от зрителя".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sub_2038"/>
      <w:bookmarkEnd w:id="17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3.8. Размер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не может превышать размеры Государственного флага Российской Федерации, флага Московской области, флагов иных субъектов Российской Федерации, муниципальных образований.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sub_2039"/>
      <w:bookmarkEnd w:id="18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3.9. Высота размещения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не может превышать высоту размещения Государственного флага Российской Федерации, флага Московской области, флагов иных субъектов Российской Федерации, муниципальных образований.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sub_20310"/>
      <w:bookmarkEnd w:id="19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3.10. Флаги, указанные в пунктах </w:t>
      </w:r>
      <w:hyperlink w:anchor="sub_2033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3.3 - 3.6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должны быть выполнены в единой технике.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" w:name="sub_20311"/>
      <w:bookmarkEnd w:id="20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3.11. Порядок изготовления, хранения и уничтожения флага либо его изображения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устанавливается решением Совета депутатов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03722" w:rsidRPr="006D6DFA" w:rsidRDefault="00603722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22" w:name="sub_2400"/>
      <w:r w:rsidRPr="006D6DF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4.Порядок использования </w:t>
      </w:r>
      <w:r w:rsidRPr="00797CA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флага </w:t>
      </w:r>
      <w:r w:rsidR="00780F1A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</w:t>
      </w:r>
      <w:r w:rsidR="00797CA5" w:rsidRPr="00797C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Лобня</w:t>
      </w:r>
    </w:p>
    <w:p w:rsidR="00797CA5" w:rsidRDefault="00797CA5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" w:name="sub_2041"/>
      <w:bookmarkEnd w:id="22"/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4.1.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 (поднят, размещен, вывешен) постоянно: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_20411"/>
      <w:bookmarkEnd w:id="23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1) на зданиях органов местного самоуправления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; муниципальных предприятий и учреждений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sub_20412"/>
      <w:bookmarkEnd w:id="24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2) в залах заседаний органов местного самоуправления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sub_20413"/>
      <w:bookmarkEnd w:id="25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3) в кабинетах 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лавы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выборных должностных лиц местного самоуправления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; должностного лица, исполняющего полномочия 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>Руководителя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дминистрации).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sub_2042"/>
      <w:bookmarkEnd w:id="26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4.2.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DF730A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устанавливается при проведении: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sub_20421"/>
      <w:bookmarkEnd w:id="27"/>
      <w:r w:rsidRPr="006D6DFA">
        <w:rPr>
          <w:rFonts w:ascii="Arial" w:eastAsia="Times New Roman" w:hAnsi="Arial" w:cs="Arial"/>
          <w:sz w:val="24"/>
          <w:szCs w:val="24"/>
          <w:lang w:eastAsia="ru-RU"/>
        </w:rPr>
        <w:t>1) протокольных мероприятий;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" w:name="sub_20422"/>
      <w:bookmarkEnd w:id="28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2) торжественных мероприятий, церемоний с участием должностных лиц органов государственной власти Московской области и государственных органов Московской области, главы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должностных </w:t>
      </w:r>
      <w:bookmarkStart w:id="30" w:name="sub_20423"/>
      <w:bookmarkEnd w:id="29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лиц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>3) иных официальных мероприятий.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" w:name="sub_2043"/>
      <w:bookmarkEnd w:id="30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4.3.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797CA5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может устанавливаться: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" w:name="sub_20431"/>
      <w:bookmarkEnd w:id="31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1) в кабинетах заместителей 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>Руководителя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775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руководителей органов администрации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; руководителей муниципальных предприятий, учреждений и организаций, находящихся в муниципальной собственности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sub_20432"/>
      <w:bookmarkEnd w:id="32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2) на транспортных средствах главы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пассажирском и иных видах транспорта, предназначенном для обслуживания населения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" w:name="sub_20433"/>
      <w:bookmarkEnd w:id="33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3) на жилых домах в дни государственных праздников, торжественных мероприятий, проводимых органами местного самоуправления </w:t>
      </w:r>
      <w:bookmarkStart w:id="35" w:name="sub_2044"/>
      <w:bookmarkEnd w:id="34"/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4.4. Изображение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8B2202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может размещаться на: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" w:name="sub_20441"/>
      <w:bookmarkEnd w:id="35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hyperlink r:id="rId5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официальных сайтах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 местного самоуправления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8B2202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в сети Интернет;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" w:name="sub_20442"/>
      <w:bookmarkEnd w:id="36"/>
      <w:r w:rsidRPr="006D6DFA">
        <w:rPr>
          <w:rFonts w:ascii="Arial" w:eastAsia="Times New Roman" w:hAnsi="Arial" w:cs="Arial"/>
          <w:sz w:val="24"/>
          <w:szCs w:val="24"/>
          <w:lang w:eastAsia="ru-RU"/>
        </w:rPr>
        <w:t>2) заставках местных телевизионных программ;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" w:name="sub_20443"/>
      <w:bookmarkEnd w:id="37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3) форме спортивных команд и отдельных спортсменов, представляющих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" w:name="sub_20444"/>
      <w:bookmarkEnd w:id="38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4) пассажирском и иных видах транспорта, предназначенных для обслуживания населения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" w:name="sub_20445"/>
      <w:bookmarkEnd w:id="39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5) бланках удостоверений лиц, осуществляющих службу на должностях в органах местного самоуправления, депутатов Совета депутатов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; работников (служащих) предприятий, учреждений и организаций, находящихся в муниципальной собственности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" w:name="sub_20446"/>
      <w:bookmarkEnd w:id="40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6) знаках различия, знаках отличия, установленных муниципальными правовыми актами Совета депутатов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" w:name="sub_20447"/>
      <w:bookmarkEnd w:id="41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7) бланках удостоверений к знакам различия, знакам отличия, установленных муниципальными правовыми актами Совета депутатов </w:t>
      </w:r>
      <w:bookmarkStart w:id="43" w:name="sub_20448"/>
      <w:bookmarkEnd w:id="42"/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8) визитных карточках лиц, осуществляющих службу на должностях в органах местного самоуправления, депутатов Совета депутатов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; работников (служащих) муниципальных предприятий, учреждений и организаций, находящихся в муниципальной собственности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" w:name="sub_20449"/>
      <w:bookmarkEnd w:id="43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9) официальных периодических печатных изданиях, учредителями которых являются органы местного самоуправления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предприятия,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учреждения и организации находящихся в муниципальной собственности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" w:name="sub_204410"/>
      <w:bookmarkEnd w:id="44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10) на полиграфической, сувенирной и представительской продукции органов местного самоуправления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" w:name="sub_2045"/>
      <w:bookmarkEnd w:id="45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4.5.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797CA5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может быть использован в качестве основы для разработки знаков различия, знаков отличия </w:t>
      </w:r>
      <w:bookmarkStart w:id="47" w:name="sub_2046"/>
      <w:bookmarkEnd w:id="46"/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Лобня. 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4.6. Размещение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8B2202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или его изображения в случаях, не предусмотренных </w:t>
      </w:r>
      <w:hyperlink w:anchor="sub_2041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пунктами 4.1 - 4.5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Положения, является неофициальным использованием флага </w:t>
      </w:r>
      <w:bookmarkStart w:id="48" w:name="sub_2047"/>
      <w:bookmarkEnd w:id="47"/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03722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4.7. Размещение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8B2202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или его изображения в случаях, не предусмотренных </w:t>
      </w:r>
      <w:hyperlink w:anchor="sub_2041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пунктами 4.1 - 4.5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Положения, осуществляется по согласованию с органами местного самоуправления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797CA5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в порядке, установленном Советом депутатов </w:t>
      </w:r>
      <w:bookmarkStart w:id="49" w:name="sub_2500"/>
      <w:bookmarkEnd w:id="21"/>
      <w:bookmarkEnd w:id="48"/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.</w:t>
      </w:r>
    </w:p>
    <w:p w:rsidR="00603722" w:rsidRDefault="00603722" w:rsidP="00603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B87763" w:rsidRPr="006D6DFA" w:rsidRDefault="00B87763" w:rsidP="00603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5. Контроль и ответственность за нарушение настоящего Положения</w:t>
      </w:r>
    </w:p>
    <w:bookmarkEnd w:id="49"/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0" w:name="sub_2051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5.1. Контроль соблюдения установленных настоящим Положением норм возлагается на 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дминистрацию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" w:name="sub_2052"/>
      <w:bookmarkEnd w:id="50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5.2. Ответственность за искажение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или его изображения, установленного настоящим Положением, несет исполнитель допущенных искажений.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" w:name="sub_2053"/>
      <w:bookmarkEnd w:id="51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5.3. Нарушениями норм использования и (или) размещения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603722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или его изображения являются: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" w:name="sub_20531"/>
      <w:bookmarkEnd w:id="52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1) использование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основы флагов, эмблем и иных знаков общественных объединений, муниципальных учреждений, организаций независимо от их организационно-правовой формы;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4" w:name="sub_20532"/>
      <w:bookmarkEnd w:id="53"/>
      <w:r w:rsidRPr="006D6DFA">
        <w:rPr>
          <w:rFonts w:ascii="Arial" w:eastAsia="Times New Roman" w:hAnsi="Arial" w:cs="Arial"/>
          <w:sz w:val="24"/>
          <w:szCs w:val="24"/>
          <w:lang w:eastAsia="ru-RU"/>
        </w:rPr>
        <w:t>2) использование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флага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федеральным законодательством.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" w:name="sub_20533"/>
      <w:bookmarkEnd w:id="54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3) искажение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или его изображения, установленного в </w:t>
      </w:r>
      <w:hyperlink w:anchor="sub_2021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пункте 2.1 части 2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6" w:name="sub_20534"/>
      <w:bookmarkEnd w:id="55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4) изготовление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или его изображения с искажением и (или) изменением композиции или цветов, выходящими за пределы флаговедчески допустимого;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" w:name="sub_20535"/>
      <w:bookmarkEnd w:id="56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5) надругательство над флагом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603722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или его изображением,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8" w:name="sub_20536"/>
      <w:bookmarkEnd w:id="57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6) умышленное повреждение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58"/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5.4. Производство по делам об административных правонарушениях, предусмотренных </w:t>
      </w:r>
      <w:hyperlink w:anchor="sub_2053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пунктом 5.3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осуществляется в порядке, установленном </w:t>
      </w:r>
      <w:hyperlink r:id="rId6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Кодексом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59" w:name="sub_2600"/>
      <w:r w:rsidRPr="006D6DF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6. Заключительные положения</w:t>
      </w:r>
    </w:p>
    <w:bookmarkEnd w:id="59"/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0" w:name="sub_2061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6.1. Внесение в композицию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8B2202"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каких-либо изменений допустимо в соответствии с законодательством, регулирующим правоотношения в сфере геральдического обеспечения.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1" w:name="sub_2062"/>
      <w:bookmarkEnd w:id="60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6.2. Права на использование флага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с момента установления его Советом депутатов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официального символа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принадлежат органам местного самоуправления </w:t>
      </w:r>
      <w:bookmarkStart w:id="62" w:name="sub_2063"/>
      <w:bookmarkEnd w:id="61"/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87763" w:rsidRPr="006D6DFA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6.3. Флаг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с момента установления его Советом депутатов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официального символа </w:t>
      </w:r>
      <w:r w:rsidR="00780F1A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60372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, согласно </w:t>
      </w:r>
      <w:hyperlink r:id="rId7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части 4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Гражданского кодекса Российской Федерации, авторским правом не охраняется.</w:t>
      </w:r>
    </w:p>
    <w:p w:rsidR="00B87763" w:rsidRDefault="00B8776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3" w:name="sub_2064"/>
      <w:bookmarkEnd w:id="62"/>
      <w:r w:rsidRPr="006D6DFA">
        <w:rPr>
          <w:rFonts w:ascii="Arial" w:eastAsia="Times New Roman" w:hAnsi="Arial" w:cs="Arial"/>
          <w:sz w:val="24"/>
          <w:szCs w:val="24"/>
          <w:lang w:eastAsia="ru-RU"/>
        </w:rPr>
        <w:t xml:space="preserve">6.4. Настоящее Положение вступает в силу со дня его </w:t>
      </w:r>
      <w:hyperlink r:id="rId8" w:history="1">
        <w:r w:rsidRPr="006D6DFA">
          <w:rPr>
            <w:rFonts w:ascii="Arial" w:eastAsia="Times New Roman" w:hAnsi="Arial" w:cs="Arial"/>
            <w:sz w:val="24"/>
            <w:szCs w:val="24"/>
            <w:lang w:eastAsia="ru-RU"/>
          </w:rPr>
          <w:t>официального опубликования</w:t>
        </w:r>
      </w:hyperlink>
      <w:r w:rsidRPr="006D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64543" w:rsidRDefault="00A6454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4543" w:rsidRDefault="00A6454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4543" w:rsidRDefault="00A6454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4543" w:rsidRPr="00A64543" w:rsidRDefault="00A64543" w:rsidP="00A645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4543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  <w:t>Глава города Лобня</w:t>
      </w:r>
    </w:p>
    <w:p w:rsidR="00A64543" w:rsidRPr="00A64543" w:rsidRDefault="00A64543" w:rsidP="00A645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4543">
        <w:rPr>
          <w:rFonts w:ascii="Arial" w:eastAsia="Times New Roman" w:hAnsi="Arial" w:cs="Arial"/>
          <w:sz w:val="24"/>
          <w:szCs w:val="24"/>
          <w:lang w:eastAsia="ru-RU"/>
        </w:rPr>
        <w:t>города Лобня</w:t>
      </w:r>
    </w:p>
    <w:p w:rsidR="00A64543" w:rsidRPr="00A64543" w:rsidRDefault="00A64543" w:rsidP="00A645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4543" w:rsidRPr="00A64543" w:rsidRDefault="00A64543" w:rsidP="00A645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4543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A64543">
        <w:rPr>
          <w:rFonts w:ascii="Arial" w:eastAsia="Times New Roman" w:hAnsi="Arial" w:cs="Arial"/>
          <w:sz w:val="24"/>
          <w:szCs w:val="24"/>
          <w:lang w:eastAsia="ru-RU"/>
        </w:rPr>
        <w:t>Е.В.Смышляев</w:t>
      </w:r>
      <w:proofErr w:type="spellEnd"/>
    </w:p>
    <w:p w:rsidR="00A64543" w:rsidRPr="00A64543" w:rsidRDefault="00A64543" w:rsidP="00A645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4543" w:rsidRDefault="00A6454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4543" w:rsidRDefault="00A6454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527" w:rsidRDefault="00A6454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Принято в новой редакции</w:t>
      </w:r>
      <w:r w:rsidR="009A55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3587">
        <w:rPr>
          <w:rFonts w:ascii="Arial" w:eastAsia="Times New Roman" w:hAnsi="Arial" w:cs="Arial"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sz w:val="24"/>
          <w:szCs w:val="24"/>
          <w:lang w:eastAsia="ru-RU"/>
        </w:rPr>
        <w:t>ешением</w:t>
      </w:r>
    </w:p>
    <w:p w:rsidR="00A64543" w:rsidRDefault="00A6454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24.08.2017г.</w:t>
      </w:r>
      <w:r w:rsidR="009A5527" w:rsidRPr="009A55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5527">
        <w:rPr>
          <w:rFonts w:ascii="Arial" w:eastAsia="Times New Roman" w:hAnsi="Arial" w:cs="Arial"/>
          <w:sz w:val="24"/>
          <w:szCs w:val="24"/>
          <w:lang w:eastAsia="ru-RU"/>
        </w:rPr>
        <w:t>№ 353/18</w:t>
      </w:r>
    </w:p>
    <w:p w:rsidR="00A64543" w:rsidRPr="006D6DFA" w:rsidRDefault="00A64543" w:rsidP="006D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Совета депутатов</w:t>
      </w:r>
    </w:p>
    <w:bookmarkEnd w:id="63"/>
    <w:p w:rsidR="006D6DFA" w:rsidRDefault="00B87763" w:rsidP="00B87763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8776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                                                 </w:t>
      </w:r>
    </w:p>
    <w:p w:rsidR="006D6DFA" w:rsidRDefault="006D6DFA" w:rsidP="006D6DFA">
      <w:pPr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br w:type="page"/>
      </w:r>
    </w:p>
    <w:p w:rsidR="006D6DFA" w:rsidRPr="003708FD" w:rsidRDefault="006D6DFA" w:rsidP="003708FD">
      <w:pPr>
        <w:tabs>
          <w:tab w:val="left" w:pos="5775"/>
        </w:tabs>
        <w:spacing w:after="0" w:line="240" w:lineRule="auto"/>
        <w:ind w:left="6372"/>
        <w:rPr>
          <w:rFonts w:ascii="Arial" w:eastAsia="Times New Roman" w:hAnsi="Arial" w:cs="Arial"/>
          <w:lang w:eastAsia="ru-RU"/>
        </w:rPr>
      </w:pPr>
      <w:r w:rsidRPr="003708FD">
        <w:rPr>
          <w:rFonts w:ascii="Arial" w:eastAsia="Times New Roman" w:hAnsi="Arial" w:cs="Arial"/>
          <w:lang w:eastAsia="ru-RU"/>
        </w:rPr>
        <w:lastRenderedPageBreak/>
        <w:t xml:space="preserve">Приложение </w:t>
      </w:r>
    </w:p>
    <w:p w:rsidR="003708FD" w:rsidRDefault="006D6DFA" w:rsidP="003708FD">
      <w:pPr>
        <w:spacing w:after="0"/>
        <w:rPr>
          <w:rFonts w:ascii="Arial" w:eastAsia="Times New Roman" w:hAnsi="Arial" w:cs="Arial"/>
          <w:lang w:eastAsia="ru-RU"/>
        </w:rPr>
      </w:pPr>
      <w:r w:rsidRPr="003708FD">
        <w:rPr>
          <w:rFonts w:ascii="Arial" w:eastAsia="Times New Roman" w:hAnsi="Arial" w:cs="Arial"/>
          <w:lang w:eastAsia="ru-RU"/>
        </w:rPr>
        <w:tab/>
      </w:r>
      <w:r w:rsidRPr="003708FD">
        <w:rPr>
          <w:rFonts w:ascii="Arial" w:eastAsia="Times New Roman" w:hAnsi="Arial" w:cs="Arial"/>
          <w:lang w:eastAsia="ru-RU"/>
        </w:rPr>
        <w:tab/>
      </w:r>
      <w:r w:rsidRPr="003708FD">
        <w:rPr>
          <w:rFonts w:ascii="Arial" w:eastAsia="Times New Roman" w:hAnsi="Arial" w:cs="Arial"/>
          <w:lang w:eastAsia="ru-RU"/>
        </w:rPr>
        <w:tab/>
      </w:r>
      <w:r w:rsidRPr="003708FD">
        <w:rPr>
          <w:rFonts w:ascii="Arial" w:eastAsia="Times New Roman" w:hAnsi="Arial" w:cs="Arial"/>
          <w:lang w:eastAsia="ru-RU"/>
        </w:rPr>
        <w:tab/>
      </w:r>
      <w:r w:rsidRPr="003708FD">
        <w:rPr>
          <w:rFonts w:ascii="Arial" w:eastAsia="Times New Roman" w:hAnsi="Arial" w:cs="Arial"/>
          <w:lang w:eastAsia="ru-RU"/>
        </w:rPr>
        <w:tab/>
      </w:r>
      <w:r w:rsidRPr="003708FD">
        <w:rPr>
          <w:rFonts w:ascii="Arial" w:eastAsia="Times New Roman" w:hAnsi="Arial" w:cs="Arial"/>
          <w:lang w:eastAsia="ru-RU"/>
        </w:rPr>
        <w:tab/>
      </w:r>
      <w:r w:rsidRPr="003708FD">
        <w:rPr>
          <w:rFonts w:ascii="Arial" w:eastAsia="Times New Roman" w:hAnsi="Arial" w:cs="Arial"/>
          <w:lang w:eastAsia="ru-RU"/>
        </w:rPr>
        <w:tab/>
      </w:r>
      <w:r w:rsidRPr="003708FD">
        <w:rPr>
          <w:rFonts w:ascii="Arial" w:eastAsia="Times New Roman" w:hAnsi="Arial" w:cs="Arial"/>
          <w:lang w:eastAsia="ru-RU"/>
        </w:rPr>
        <w:tab/>
      </w:r>
      <w:r w:rsidRPr="003708FD">
        <w:rPr>
          <w:rFonts w:ascii="Arial" w:eastAsia="Times New Roman" w:hAnsi="Arial" w:cs="Arial"/>
          <w:lang w:eastAsia="ru-RU"/>
        </w:rPr>
        <w:tab/>
        <w:t xml:space="preserve">к Положению </w:t>
      </w:r>
    </w:p>
    <w:p w:rsidR="006D6DFA" w:rsidRPr="003708FD" w:rsidRDefault="006D6DFA" w:rsidP="003708FD">
      <w:pPr>
        <w:spacing w:after="0"/>
        <w:ind w:left="5664" w:firstLine="708"/>
        <w:rPr>
          <w:rFonts w:ascii="Times New Roman" w:eastAsia="Times New Roman" w:hAnsi="Times New Roman" w:cs="Times New Roman"/>
          <w:kern w:val="28"/>
        </w:rPr>
      </w:pPr>
      <w:r w:rsidRPr="003708FD">
        <w:rPr>
          <w:rFonts w:ascii="Arial" w:eastAsia="Times New Roman" w:hAnsi="Arial" w:cs="Arial"/>
          <w:lang w:eastAsia="ru-RU"/>
        </w:rPr>
        <w:t xml:space="preserve">«О флаге </w:t>
      </w:r>
      <w:r w:rsidR="00780F1A" w:rsidRPr="003708FD">
        <w:rPr>
          <w:rFonts w:ascii="Arial" w:eastAsia="Times New Roman" w:hAnsi="Arial" w:cs="Arial"/>
          <w:lang w:eastAsia="ru-RU"/>
        </w:rPr>
        <w:t>городского округа</w:t>
      </w:r>
      <w:r w:rsidRPr="003708FD">
        <w:rPr>
          <w:rFonts w:ascii="Arial" w:eastAsia="Times New Roman" w:hAnsi="Arial" w:cs="Arial"/>
          <w:lang w:eastAsia="ru-RU"/>
        </w:rPr>
        <w:t xml:space="preserve"> Лобня»</w:t>
      </w:r>
    </w:p>
    <w:p w:rsidR="00B87763" w:rsidRPr="00B87763" w:rsidRDefault="00B87763" w:rsidP="006D6D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B87763" w:rsidRPr="00B87763" w:rsidRDefault="00B87763" w:rsidP="006D6D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B87763" w:rsidRPr="00B87763" w:rsidRDefault="00B87763" w:rsidP="006D6D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B87763" w:rsidRPr="00B87763" w:rsidRDefault="00B87763" w:rsidP="006D6D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ru-RU"/>
        </w:rPr>
      </w:pPr>
      <w:r w:rsidRPr="00B87763"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ru-RU"/>
        </w:rPr>
        <w:t xml:space="preserve">Многоцветный рисунок флага </w:t>
      </w:r>
      <w:r w:rsidR="00780F1A"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ru-RU"/>
        </w:rPr>
        <w:t>городского округа</w:t>
      </w:r>
      <w:r w:rsidRPr="00B87763"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ru-RU"/>
        </w:rPr>
        <w:t xml:space="preserve"> </w:t>
      </w:r>
      <w:r w:rsidR="003B1FA7"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ru-RU"/>
        </w:rPr>
        <w:t>Лобня</w:t>
      </w:r>
    </w:p>
    <w:p w:rsidR="00B87763" w:rsidRPr="00B87763" w:rsidRDefault="00B87763" w:rsidP="00B877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ru-RU"/>
        </w:rPr>
      </w:pPr>
    </w:p>
    <w:p w:rsidR="00B87763" w:rsidRPr="00B87763" w:rsidRDefault="00B87763" w:rsidP="00B877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  <w:r w:rsidRPr="00B87763"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  <w:t xml:space="preserve">                                      </w:t>
      </w:r>
    </w:p>
    <w:p w:rsidR="00B87763" w:rsidRPr="00B87763" w:rsidRDefault="006D6DFA" w:rsidP="00B877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0"/>
          <w:kern w:val="28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E2F021C" wp14:editId="0C70A87E">
            <wp:simplePos x="0" y="0"/>
            <wp:positionH relativeFrom="page">
              <wp:align>center</wp:align>
            </wp:positionH>
            <wp:positionV relativeFrom="paragraph">
              <wp:posOffset>54610</wp:posOffset>
            </wp:positionV>
            <wp:extent cx="6382800" cy="5104800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Лобня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800" cy="51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763" w:rsidRPr="00B87763" w:rsidRDefault="00B87763" w:rsidP="00B877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B87763" w:rsidRPr="00B87763" w:rsidRDefault="00B87763" w:rsidP="00B8776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B87763" w:rsidRPr="00B87763" w:rsidRDefault="00B87763" w:rsidP="00B8776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D046DD" w:rsidRDefault="00D046DD"/>
    <w:sectPr w:rsidR="00D046DD" w:rsidSect="006D6DFA">
      <w:pgSz w:w="11907" w:h="16840" w:code="9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69"/>
    <w:rsid w:val="00013614"/>
    <w:rsid w:val="000B44B0"/>
    <w:rsid w:val="00105B7B"/>
    <w:rsid w:val="001C623B"/>
    <w:rsid w:val="00267BA9"/>
    <w:rsid w:val="00304BC7"/>
    <w:rsid w:val="003708FD"/>
    <w:rsid w:val="00394C04"/>
    <w:rsid w:val="003B1FA7"/>
    <w:rsid w:val="004F6666"/>
    <w:rsid w:val="005F587E"/>
    <w:rsid w:val="00603722"/>
    <w:rsid w:val="006D6DFA"/>
    <w:rsid w:val="00780F1A"/>
    <w:rsid w:val="00797CA5"/>
    <w:rsid w:val="008B2202"/>
    <w:rsid w:val="008D3587"/>
    <w:rsid w:val="009A5527"/>
    <w:rsid w:val="009D4781"/>
    <w:rsid w:val="009D6CB2"/>
    <w:rsid w:val="00A64543"/>
    <w:rsid w:val="00A82969"/>
    <w:rsid w:val="00AA4678"/>
    <w:rsid w:val="00B87763"/>
    <w:rsid w:val="00BC775D"/>
    <w:rsid w:val="00C00EA8"/>
    <w:rsid w:val="00C5198D"/>
    <w:rsid w:val="00D046DD"/>
    <w:rsid w:val="00D3326A"/>
    <w:rsid w:val="00DF730A"/>
    <w:rsid w:val="00E13469"/>
    <w:rsid w:val="00F029E6"/>
    <w:rsid w:val="00F7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9D09E-8F36-4217-A576-2A80D2FC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5230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4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7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28820000.62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Богачев Иван Викторович</cp:lastModifiedBy>
  <cp:revision>21</cp:revision>
  <cp:lastPrinted>2017-08-24T13:54:00Z</cp:lastPrinted>
  <dcterms:created xsi:type="dcterms:W3CDTF">2016-06-16T13:58:00Z</dcterms:created>
  <dcterms:modified xsi:type="dcterms:W3CDTF">2017-08-28T14:20:00Z</dcterms:modified>
</cp:coreProperties>
</file>